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07" w:rsidRPr="00DD5507" w:rsidRDefault="00DD5507" w:rsidP="00DD55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b/>
          <w:color w:val="FF0000"/>
          <w:sz w:val="23"/>
          <w:szCs w:val="23"/>
        </w:rPr>
      </w:pPr>
      <w:r w:rsidRPr="00DD5507">
        <w:rPr>
          <w:rFonts w:ascii="Helvetica" w:eastAsia="Times New Roman" w:hAnsi="Helvetica" w:cs="Helvetica"/>
          <w:b/>
          <w:color w:val="FF0000"/>
          <w:sz w:val="23"/>
          <w:szCs w:val="23"/>
        </w:rPr>
        <w:fldChar w:fldCharType="begin"/>
      </w:r>
      <w:r w:rsidRPr="00DD5507">
        <w:rPr>
          <w:rFonts w:ascii="Helvetica" w:eastAsia="Times New Roman" w:hAnsi="Helvetica" w:cs="Helvetica"/>
          <w:b/>
          <w:color w:val="FF0000"/>
          <w:sz w:val="23"/>
          <w:szCs w:val="23"/>
        </w:rPr>
        <w:instrText xml:space="preserve"> HYPERLINK "https://ec-dpo.ru/svedeniya-ob-uchebnom-tsentre/scholarships" \o "Стипендии и иные виды материальной поддержки" </w:instrText>
      </w:r>
      <w:r w:rsidRPr="00DD5507">
        <w:rPr>
          <w:rFonts w:ascii="Helvetica" w:eastAsia="Times New Roman" w:hAnsi="Helvetica" w:cs="Helvetica"/>
          <w:b/>
          <w:color w:val="FF0000"/>
          <w:sz w:val="23"/>
          <w:szCs w:val="23"/>
        </w:rPr>
        <w:fldChar w:fldCharType="separate"/>
      </w:r>
      <w:r w:rsidRPr="00DD5507">
        <w:rPr>
          <w:rFonts w:ascii="Helvetica" w:eastAsia="Times New Roman" w:hAnsi="Helvetica" w:cs="Helvetica"/>
          <w:b/>
          <w:color w:val="FF0000"/>
          <w:sz w:val="24"/>
          <w:szCs w:val="24"/>
        </w:rPr>
        <w:t>Стипендии и иные виды материальной поддержки</w:t>
      </w:r>
      <w:r w:rsidRPr="00DD5507">
        <w:rPr>
          <w:rFonts w:ascii="Helvetica" w:eastAsia="Times New Roman" w:hAnsi="Helvetica" w:cs="Helvetica"/>
          <w:b/>
          <w:color w:val="FF0000"/>
          <w:sz w:val="23"/>
          <w:szCs w:val="23"/>
        </w:rPr>
        <w:fldChar w:fldCharType="end"/>
      </w:r>
    </w:p>
    <w:p w:rsidR="00A52112" w:rsidRDefault="00DD5507">
      <w:r>
        <w:rPr>
          <w:rFonts w:ascii="Helvetica" w:hAnsi="Helvetica" w:cs="Helvetica"/>
          <w:color w:val="555555"/>
          <w:sz w:val="23"/>
          <w:szCs w:val="23"/>
        </w:rPr>
        <w:t>ООО «Группа ЭКСПО» оказывает услуги на коммерческой основе.</w:t>
      </w:r>
      <w:r>
        <w:rPr>
          <w:rFonts w:ascii="Helvetica" w:hAnsi="Helvetica" w:cs="Helvetica"/>
          <w:color w:val="555555"/>
          <w:sz w:val="23"/>
          <w:szCs w:val="23"/>
        </w:rPr>
        <w:br/>
        <w:t>Стипендии и иные выплаты слушателям курсов не предусмотрены.</w:t>
      </w:r>
      <w:r>
        <w:rPr>
          <w:rFonts w:ascii="Helvetica" w:hAnsi="Helvetica" w:cs="Helvetica"/>
          <w:color w:val="555555"/>
          <w:sz w:val="23"/>
          <w:szCs w:val="23"/>
        </w:rPr>
        <w:br/>
        <w:t>ООО «Группа ЭКСПО» не предоставляет общежитие слушателям курсов.</w:t>
      </w:r>
      <w:r>
        <w:rPr>
          <w:rFonts w:ascii="Helvetica" w:hAnsi="Helvetica" w:cs="Helvetica"/>
          <w:color w:val="555555"/>
          <w:sz w:val="23"/>
          <w:szCs w:val="23"/>
        </w:rPr>
        <w:br/>
        <w:t>В случае</w:t>
      </w:r>
      <w:proofErr w:type="gramStart"/>
      <w:r>
        <w:rPr>
          <w:rFonts w:ascii="Helvetica" w:hAnsi="Helvetica" w:cs="Helvetica"/>
          <w:color w:val="555555"/>
          <w:sz w:val="23"/>
          <w:szCs w:val="23"/>
        </w:rPr>
        <w:t>,</w:t>
      </w:r>
      <w:proofErr w:type="gramEnd"/>
      <w:r>
        <w:rPr>
          <w:rFonts w:ascii="Helvetica" w:hAnsi="Helvetica" w:cs="Helvetica"/>
          <w:color w:val="555555"/>
          <w:sz w:val="23"/>
          <w:szCs w:val="23"/>
        </w:rPr>
        <w:t xml:space="preserve"> если у слушателя нет возможности посещать очные занятия в ООО «Группа ЭКСПО», наш Центр предлагает пройти обучение дистанционно.</w:t>
      </w:r>
      <w:r>
        <w:rPr>
          <w:rFonts w:ascii="Helvetica" w:hAnsi="Helvetica" w:cs="Helvetica"/>
          <w:color w:val="555555"/>
          <w:sz w:val="23"/>
          <w:szCs w:val="23"/>
        </w:rPr>
        <w:br/>
        <w:t>Дистанционное обучение позволяет слушателю получить доступ к информационной базе ООО «Группа ЭКСПО».</w:t>
      </w:r>
      <w:r>
        <w:rPr>
          <w:rFonts w:ascii="Helvetica" w:hAnsi="Helvetica" w:cs="Helvetica"/>
          <w:color w:val="555555"/>
          <w:sz w:val="23"/>
          <w:szCs w:val="23"/>
        </w:rPr>
        <w:br/>
        <w:t xml:space="preserve">Слушатель может обучаться с помощью материалов, собранных нашими специалистами, и сдавать тестирование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онлайн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>.</w:t>
      </w:r>
      <w:r>
        <w:rPr>
          <w:rFonts w:ascii="Helvetica" w:hAnsi="Helvetica" w:cs="Helvetica"/>
          <w:color w:val="555555"/>
          <w:sz w:val="23"/>
          <w:szCs w:val="23"/>
        </w:rPr>
        <w:br/>
      </w:r>
      <w:r>
        <w:rPr>
          <w:rFonts w:ascii="Helvetica" w:hAnsi="Helvetica" w:cs="Helvetica"/>
          <w:color w:val="555555"/>
          <w:sz w:val="23"/>
          <w:szCs w:val="23"/>
        </w:rPr>
        <w:br/>
        <w:t>ООО «Группа ЭКСПО» выдает документы, соответствующие установленному  образцу. Такие документы принимают как государственные, так и частные организации.</w:t>
      </w:r>
      <w:r>
        <w:rPr>
          <w:rFonts w:ascii="Helvetica" w:hAnsi="Helvetica" w:cs="Helvetica"/>
          <w:color w:val="555555"/>
          <w:sz w:val="23"/>
          <w:szCs w:val="23"/>
        </w:rPr>
        <w:br/>
        <w:t>ООО «Группа ЭКСПО» не занимается трудоустройством слушателей.</w:t>
      </w:r>
      <w:r>
        <w:rPr>
          <w:rFonts w:ascii="Helvetica" w:hAnsi="Helvetica" w:cs="Helvetica"/>
          <w:color w:val="555555"/>
          <w:sz w:val="23"/>
          <w:szCs w:val="23"/>
        </w:rPr>
        <w:br/>
      </w:r>
      <w:r>
        <w:rPr>
          <w:rFonts w:ascii="Helvetica" w:hAnsi="Helvetica" w:cs="Helvetica"/>
          <w:color w:val="555555"/>
          <w:sz w:val="23"/>
          <w:szCs w:val="23"/>
        </w:rPr>
        <w:br/>
        <w:t>О способах оплаты обучения в ООО «Группа ЭКСПО» Вы можете узнать, позвонив по номеру телефона, указанному на сайте Центра.</w:t>
      </w:r>
    </w:p>
    <w:sectPr w:rsidR="00A5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02DC5"/>
    <w:multiLevelType w:val="multilevel"/>
    <w:tmpl w:val="459A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507"/>
    <w:rsid w:val="00A52112"/>
    <w:rsid w:val="00DD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дидюка</dc:creator>
  <cp:keywords/>
  <dc:description/>
  <cp:lastModifiedBy>дидюка</cp:lastModifiedBy>
  <cp:revision>2</cp:revision>
  <dcterms:created xsi:type="dcterms:W3CDTF">2019-07-22T07:01:00Z</dcterms:created>
  <dcterms:modified xsi:type="dcterms:W3CDTF">2019-07-22T07:03:00Z</dcterms:modified>
</cp:coreProperties>
</file>