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A5" w:rsidRPr="0069098C" w:rsidRDefault="002B7FA5" w:rsidP="002B7FA5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69098C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«Обучение должностных лиц и специалистов, ответственных за антитеррористическую защищенность объекта с массовым пребыванием людей»</w:t>
      </w:r>
    </w:p>
    <w:p w:rsidR="002B7FA5" w:rsidRPr="0069098C" w:rsidRDefault="002B7FA5" w:rsidP="002B7FA5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</w:p>
    <w:p w:rsidR="002B7FA5" w:rsidRPr="0069098C" w:rsidRDefault="002B7FA5" w:rsidP="002B7FA5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464646"/>
          <w:sz w:val="24"/>
          <w:szCs w:val="24"/>
          <w:lang w:eastAsia="ru-RU"/>
        </w:rPr>
      </w:pPr>
      <w:r w:rsidRPr="0069098C">
        <w:rPr>
          <w:rFonts w:eastAsia="Times New Roman" w:cstheme="minorHAnsi"/>
          <w:color w:val="464646"/>
          <w:sz w:val="24"/>
          <w:szCs w:val="24"/>
          <w:lang w:eastAsia="ru-RU"/>
        </w:rPr>
        <w:t>Поскольку программа антитеррористической защищенности объектов с массовым пребыванием граждан пока относительно новая, специалистов в этой области недостаточно. В то же время, ответственность лиц, на которых возложена реализация такого комплекса мер высока.</w:t>
      </w:r>
    </w:p>
    <w:p w:rsidR="002B7FA5" w:rsidRPr="0069098C" w:rsidRDefault="002B7FA5" w:rsidP="002B7FA5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464646"/>
          <w:sz w:val="24"/>
          <w:szCs w:val="24"/>
          <w:lang w:eastAsia="ru-RU"/>
        </w:rPr>
      </w:pPr>
      <w:r w:rsidRPr="0069098C">
        <w:rPr>
          <w:rFonts w:eastAsia="Times New Roman" w:cstheme="minorHAnsi"/>
          <w:color w:val="464646"/>
          <w:sz w:val="24"/>
          <w:szCs w:val="24"/>
          <w:lang w:eastAsia="ru-RU"/>
        </w:rPr>
        <w:t>Мы рекомендуем пройти комплексную подготовку в рамках программы повышения квалификации, которая позволит разобраться с требованиями соответствующего постановления, а также возможностями и условиями их выполнения. Курсы отличаются емкостью, поскольку в них включены все основные моменты, которые необходимо знать специалисту по обеспечению безопасности и антитеррористической защищенности.</w:t>
      </w:r>
    </w:p>
    <w:p w:rsidR="002B7FA5" w:rsidRPr="0069098C" w:rsidRDefault="002B7FA5" w:rsidP="002B7FA5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464646"/>
          <w:sz w:val="24"/>
          <w:szCs w:val="24"/>
          <w:lang w:eastAsia="ru-RU"/>
        </w:rPr>
      </w:pPr>
      <w:r w:rsidRPr="0069098C">
        <w:rPr>
          <w:rFonts w:eastAsia="Times New Roman" w:cstheme="minorHAnsi"/>
          <w:color w:val="464646"/>
          <w:sz w:val="24"/>
          <w:szCs w:val="24"/>
          <w:lang w:eastAsia="ru-RU"/>
        </w:rPr>
        <w:t>В то же время, они ориентированы на практику, освещают не просто задачи, но также пути и методы их решения, технические и социальные аспекты реализации программ обеспечения безопасности на объектах с массовым пребыванием граждан.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69098C" w:rsidRPr="0069098C" w:rsidTr="006909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69098C" w:rsidRPr="0069098C" w:rsidRDefault="0069098C" w:rsidP="0069098C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eastAsia="Times New Roman" w:cstheme="minorHAnsi"/>
                <w:b/>
                <w:bCs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b/>
                <w:bCs/>
                <w:color w:val="464646"/>
                <w:sz w:val="24"/>
                <w:szCs w:val="24"/>
                <w:lang w:eastAsia="ru-RU"/>
              </w:rPr>
              <w:t>Описание программы</w:t>
            </w:r>
          </w:p>
        </w:tc>
      </w:tr>
      <w:tr w:rsidR="0069098C" w:rsidRPr="0069098C" w:rsidTr="0069098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vAlign w:val="center"/>
            <w:hideMark/>
          </w:tcPr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Терроризм - угроза безопасности РФ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Нормативно-правовая база по противодействию терроризму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Законодательные и нормативные акты по антитеррористической защищенности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Постановление Правительства РФ от 25 марта 2015г. №272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Причины и предпосылки возникновения терроризма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Носители, приемы и методы совершения террористических актов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Террористические организации в мире и СНГ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Потенциальные объекты возможных террористических актов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Носители, приемы и методы совершения террористических актов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Стратегия борьбы с терроризмом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Определение, содержание и принципы противодействия терроризму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Меры по противодействию терактам на объектах экономики и городских</w:t>
            </w: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br/>
              <w:t>территориях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 xml:space="preserve">Требования к антитеррористической защищенности мест массового </w:t>
            </w: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lastRenderedPageBreak/>
              <w:t>пребывания  людей (утв. постановлением Правительства РФ от 25 марта 2015 г. N 272)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Категорирование объектов по степени их потенциальной опасности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Определение угроз террористического характера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Антитеррористическая безопасность. Требования к антитеррористической защищенности объектов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Антитеррористические мероприятия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Мероприятия по снижению риска и смягчению последствий террористических акций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Алгоритм организации охраны и обеспечения безопасности на объектах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Обучение персонала объекта действиям при угрозе и совершении террористического акта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Меры предупредительного характера в организации при получении информации об угрозе взрыва или обнаружении взрывчатых веществ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Действия населения при угрозе террористических актов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Порядок оповещения об опасности и информирования населения в местах массового скопления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Порядок действий органов управления при угрозе и совершении террористических актов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План взаимодействия с органами ФСБ и МВД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Планирование мероприятий по антитеррористической деятельности на предприятии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Разработка паспорта безопасности (антитеррористической защищенности) объектов (территорий)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Разработка паспорта безопасности, паспорта антитеррористической защищенности объекта и других документов</w:t>
            </w:r>
          </w:p>
          <w:p w:rsidR="0069098C" w:rsidRPr="0069098C" w:rsidRDefault="0069098C" w:rsidP="0069098C">
            <w:pPr>
              <w:numPr>
                <w:ilvl w:val="0"/>
                <w:numId w:val="3"/>
              </w:numPr>
              <w:shd w:val="clear" w:color="auto" w:fill="FFFFFF"/>
              <w:spacing w:after="0" w:line="360" w:lineRule="auto"/>
              <w:jc w:val="both"/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</w:pP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t>Форма документа и структура документа утвержденные постановлением</w:t>
            </w:r>
            <w:r w:rsidRPr="0069098C">
              <w:rPr>
                <w:rFonts w:eastAsia="Times New Roman" w:cstheme="minorHAnsi"/>
                <w:color w:val="464646"/>
                <w:sz w:val="24"/>
                <w:szCs w:val="24"/>
                <w:lang w:eastAsia="ru-RU"/>
              </w:rPr>
              <w:br/>
              <w:t>Правительства РФ от 25 марта 2015 г. N 272</w:t>
            </w:r>
          </w:p>
        </w:tc>
      </w:tr>
    </w:tbl>
    <w:p w:rsidR="0069098C" w:rsidRPr="0069098C" w:rsidRDefault="0069098C" w:rsidP="002B7FA5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464646"/>
          <w:sz w:val="24"/>
          <w:szCs w:val="24"/>
          <w:lang w:eastAsia="ru-RU"/>
        </w:rPr>
      </w:pPr>
    </w:p>
    <w:p w:rsidR="0069098C" w:rsidRPr="0069098C" w:rsidRDefault="0069098C" w:rsidP="0069098C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464646"/>
          <w:sz w:val="21"/>
          <w:szCs w:val="21"/>
          <w:lang w:eastAsia="ru-RU"/>
        </w:rPr>
      </w:pPr>
      <w:r w:rsidRPr="0069098C">
        <w:rPr>
          <w:rFonts w:eastAsia="Times New Roman" w:cstheme="minorHAnsi"/>
          <w:color w:val="464646"/>
          <w:sz w:val="21"/>
          <w:szCs w:val="21"/>
          <w:lang w:eastAsia="ru-RU"/>
        </w:rPr>
        <w:t xml:space="preserve">Продолжительность:  </w:t>
      </w:r>
      <w:r>
        <w:rPr>
          <w:rFonts w:eastAsia="Times New Roman" w:cstheme="minorHAnsi"/>
          <w:color w:val="464646"/>
          <w:sz w:val="21"/>
          <w:szCs w:val="21"/>
          <w:lang w:eastAsia="ru-RU"/>
        </w:rPr>
        <w:t xml:space="preserve">40 </w:t>
      </w:r>
      <w:r w:rsidRPr="0069098C">
        <w:rPr>
          <w:rFonts w:eastAsia="Times New Roman" w:cstheme="minorHAnsi"/>
          <w:color w:val="464646"/>
          <w:sz w:val="21"/>
          <w:szCs w:val="21"/>
          <w:lang w:eastAsia="ru-RU"/>
        </w:rPr>
        <w:t>часов</w:t>
      </w:r>
    </w:p>
    <w:p w:rsidR="0069098C" w:rsidRPr="0069098C" w:rsidRDefault="0069098C" w:rsidP="0069098C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464646"/>
          <w:sz w:val="21"/>
          <w:szCs w:val="21"/>
          <w:lang w:eastAsia="ru-RU"/>
        </w:rPr>
      </w:pPr>
      <w:r w:rsidRPr="0069098C">
        <w:rPr>
          <w:rFonts w:eastAsia="Times New Roman" w:cstheme="minorHAnsi"/>
          <w:color w:val="464646"/>
          <w:sz w:val="21"/>
          <w:szCs w:val="21"/>
          <w:lang w:eastAsia="ru-RU"/>
        </w:rPr>
        <w:t>Форма обучения: очная</w:t>
      </w:r>
    </w:p>
    <w:p w:rsidR="0069098C" w:rsidRPr="0069098C" w:rsidRDefault="0069098C" w:rsidP="0069098C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464646"/>
          <w:sz w:val="21"/>
          <w:szCs w:val="21"/>
          <w:lang w:eastAsia="ru-RU"/>
        </w:rPr>
      </w:pPr>
      <w:r w:rsidRPr="0069098C">
        <w:rPr>
          <w:rFonts w:eastAsia="Times New Roman" w:cstheme="minorHAnsi"/>
          <w:color w:val="464646"/>
          <w:sz w:val="21"/>
          <w:szCs w:val="21"/>
          <w:lang w:eastAsia="ru-RU"/>
        </w:rPr>
        <w:t>Стоимость обучения (в Екатеринбурге): 6 000 руб.</w:t>
      </w:r>
    </w:p>
    <w:p w:rsidR="0069098C" w:rsidRPr="0069098C" w:rsidRDefault="0069098C" w:rsidP="0069098C">
      <w:pPr>
        <w:shd w:val="clear" w:color="auto" w:fill="FFFFFF"/>
        <w:spacing w:after="0" w:line="360" w:lineRule="auto"/>
        <w:ind w:firstLine="709"/>
        <w:jc w:val="both"/>
        <w:rPr>
          <w:rFonts w:eastAsia="Times New Roman" w:cstheme="minorHAnsi"/>
          <w:color w:val="464646"/>
          <w:sz w:val="21"/>
          <w:szCs w:val="21"/>
          <w:lang w:eastAsia="ru-RU"/>
        </w:rPr>
      </w:pPr>
      <w:r w:rsidRPr="0069098C">
        <w:rPr>
          <w:rFonts w:eastAsia="Times New Roman" w:cstheme="minorHAnsi"/>
          <w:color w:val="464646"/>
          <w:sz w:val="21"/>
          <w:szCs w:val="21"/>
          <w:lang w:eastAsia="ru-RU"/>
        </w:rPr>
        <w:t>Стоимость обучения (с выездом на предприятие): При выезде на предприятие стоимость образовательных услуг рассчитывается индивидуально.</w:t>
      </w:r>
      <w:bookmarkStart w:id="0" w:name="_GoBack"/>
      <w:bookmarkEnd w:id="0"/>
    </w:p>
    <w:sectPr w:rsidR="0069098C" w:rsidRPr="0069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07F8E"/>
    <w:multiLevelType w:val="multilevel"/>
    <w:tmpl w:val="7E1A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9803E8"/>
    <w:multiLevelType w:val="multilevel"/>
    <w:tmpl w:val="0914B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6735F5"/>
    <w:multiLevelType w:val="multilevel"/>
    <w:tmpl w:val="7F2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21"/>
    <w:rsid w:val="002B7FA5"/>
    <w:rsid w:val="0069098C"/>
    <w:rsid w:val="008F764A"/>
    <w:rsid w:val="00BC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2814</Characters>
  <Application>Microsoft Office Word</Application>
  <DocSecurity>0</DocSecurity>
  <Lines>23</Lines>
  <Paragraphs>6</Paragraphs>
  <ScaleCrop>false</ScaleCrop>
  <Company>Дом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2017-06-21T04:56:00Z</dcterms:created>
  <dcterms:modified xsi:type="dcterms:W3CDTF">2017-06-21T09:13:00Z</dcterms:modified>
</cp:coreProperties>
</file>